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BA" w:rsidRDefault="003D20BA" w:rsidP="003D20BA">
      <w:pPr>
        <w:rPr>
          <w:b/>
        </w:rPr>
      </w:pPr>
      <w:r>
        <w:rPr>
          <w:b/>
        </w:rPr>
        <w:t>Name: ________________________ Class Period____________</w:t>
      </w:r>
    </w:p>
    <w:p w:rsidR="003D20BA" w:rsidRDefault="003D20BA" w:rsidP="003D20BA">
      <w:pPr>
        <w:rPr>
          <w:b/>
        </w:rPr>
      </w:pPr>
      <w:r>
        <w:rPr>
          <w:b/>
        </w:rPr>
        <w:t xml:space="preserve">Assigned Date: _________________ Due Date: ___________________   </w:t>
      </w:r>
    </w:p>
    <w:p w:rsidR="003D20BA" w:rsidRPr="003D20BA" w:rsidRDefault="00F353F4" w:rsidP="003D20BA">
      <w:pPr>
        <w:jc w:val="center"/>
        <w:rPr>
          <w:b/>
          <w:sz w:val="40"/>
          <w:szCs w:val="40"/>
        </w:rPr>
      </w:pPr>
      <w:r>
        <w:rPr>
          <w:b/>
          <w:sz w:val="40"/>
          <w:szCs w:val="40"/>
        </w:rPr>
        <w:t>Article Reading and Analysis</w:t>
      </w:r>
    </w:p>
    <w:p w:rsidR="003D20BA" w:rsidRDefault="003D20BA" w:rsidP="003D20BA">
      <w:pPr>
        <w:spacing w:after="0" w:line="240" w:lineRule="auto"/>
      </w:pPr>
      <w:r>
        <w:t>Reading and Writing Standards:</w:t>
      </w:r>
    </w:p>
    <w:p w:rsidR="00BC7FBF" w:rsidRDefault="003D20BA" w:rsidP="003D20BA">
      <w:pPr>
        <w:spacing w:after="0" w:line="240" w:lineRule="auto"/>
      </w:pPr>
      <w:r>
        <w:t xml:space="preserve">Cite specific textual evidence to support analysis of technical visual art text, attending to the precise details of explanations or descriptions.  </w:t>
      </w:r>
    </w:p>
    <w:p w:rsidR="003D20BA" w:rsidRDefault="003D20BA" w:rsidP="003D20BA">
      <w:pPr>
        <w:spacing w:after="0" w:line="240" w:lineRule="auto"/>
      </w:pPr>
    </w:p>
    <w:p w:rsidR="003D20BA" w:rsidRDefault="003D20BA" w:rsidP="001F45A5">
      <w:pPr>
        <w:pStyle w:val="ListParagraph"/>
        <w:numPr>
          <w:ilvl w:val="0"/>
          <w:numId w:val="2"/>
        </w:numPr>
        <w:ind w:right="-540"/>
      </w:pPr>
      <w:r>
        <w:t xml:space="preserve">Go to </w:t>
      </w:r>
      <w:hyperlink r:id="rId6" w:history="1">
        <w:r w:rsidR="00966728" w:rsidRPr="00474281">
          <w:rPr>
            <w:rStyle w:val="Hyperlink"/>
          </w:rPr>
          <w:t>http://swaderart.weebly.com</w:t>
        </w:r>
      </w:hyperlink>
      <w:r w:rsidR="00966728">
        <w:t xml:space="preserve"> </w:t>
      </w:r>
      <w:r>
        <w:t>and select</w:t>
      </w:r>
      <w:r w:rsidR="001F45A5">
        <w:t xml:space="preserve"> the </w:t>
      </w:r>
      <w:r w:rsidR="00966728">
        <w:t>“Art Literacy Articles and Analysis</w:t>
      </w:r>
      <w:r>
        <w:t>”</w:t>
      </w:r>
      <w:r w:rsidR="00966728">
        <w:t xml:space="preserve"> tab at the top of the page</w:t>
      </w:r>
      <w:r w:rsidR="001F45A5">
        <w:t xml:space="preserve">.  </w:t>
      </w:r>
      <w:r>
        <w:t xml:space="preserve"> After reading the </w:t>
      </w:r>
      <w:r w:rsidR="001F45A5">
        <w:t xml:space="preserve">appropriate </w:t>
      </w:r>
      <w:r>
        <w:t>article posted</w:t>
      </w:r>
      <w:r w:rsidR="001F45A5">
        <w:t xml:space="preserve"> (based on upcoming assignments and the information given out in class by Mrs. Swader)</w:t>
      </w:r>
      <w:r>
        <w:t xml:space="preserve">, answer the following questions.  </w:t>
      </w:r>
    </w:p>
    <w:p w:rsidR="003D20BA" w:rsidRDefault="003D20BA" w:rsidP="008B537F">
      <w:pPr>
        <w:pStyle w:val="ListParagraph"/>
        <w:numPr>
          <w:ilvl w:val="0"/>
          <w:numId w:val="2"/>
        </w:numPr>
      </w:pPr>
      <w:r>
        <w:t>This is to be completed on your own time outside of class OR while in non-production time periods in your art class.  Remember, that studio time is sometimes limited to the materials and space you are working with and, therefore, manage your time well in relation to all required assignments.</w:t>
      </w:r>
    </w:p>
    <w:p w:rsidR="00073B95" w:rsidRPr="00073B95" w:rsidRDefault="00073B95" w:rsidP="00073B95">
      <w:pPr>
        <w:pStyle w:val="ListParagraph"/>
      </w:pPr>
    </w:p>
    <w:p w:rsidR="003D20BA" w:rsidRDefault="003D20BA" w:rsidP="00B145F0">
      <w:pPr>
        <w:pStyle w:val="ListParagraph"/>
        <w:numPr>
          <w:ilvl w:val="0"/>
          <w:numId w:val="1"/>
        </w:numPr>
        <w:spacing w:after="0" w:line="240" w:lineRule="auto"/>
      </w:pPr>
      <w:r>
        <w:t>Ident</w:t>
      </w:r>
      <w:r w:rsidR="00FF6AA8">
        <w:t>ify the main idea</w:t>
      </w:r>
      <w:r>
        <w:t>.</w:t>
      </w:r>
      <w:r w:rsidR="00FF530C">
        <w:t xml:space="preserve"> </w:t>
      </w:r>
    </w:p>
    <w:p w:rsidR="00B145F0" w:rsidRPr="00073B95" w:rsidRDefault="001C1B2E" w:rsidP="00073B95">
      <w:pPr>
        <w:pStyle w:val="ListParagraph"/>
        <w:numPr>
          <w:ilvl w:val="0"/>
          <w:numId w:val="1"/>
        </w:numPr>
        <w:spacing w:after="0" w:line="240" w:lineRule="auto"/>
      </w:pPr>
      <w:r>
        <w:t xml:space="preserve">Cite 2-3 pieces of evidence that support </w:t>
      </w:r>
      <w:r w:rsidR="003D20BA" w:rsidRPr="003D20BA">
        <w:t>identific</w:t>
      </w:r>
      <w:r w:rsidR="00FF6AA8">
        <w:t>ation of the main idea</w:t>
      </w:r>
      <w:r w:rsidR="003D20BA" w:rsidRPr="003D20BA">
        <w:t>.</w:t>
      </w:r>
    </w:p>
    <w:p w:rsidR="00B145F0" w:rsidRDefault="00FF6AA8" w:rsidP="00B145F0">
      <w:pPr>
        <w:pStyle w:val="ListParagraph"/>
        <w:numPr>
          <w:ilvl w:val="0"/>
          <w:numId w:val="1"/>
        </w:numPr>
        <w:spacing w:after="0" w:line="240" w:lineRule="auto"/>
      </w:pPr>
      <w:r>
        <w:t>Explain how you will most successfully a</w:t>
      </w:r>
      <w:r w:rsidR="00FF530C">
        <w:t>pply the concept</w:t>
      </w:r>
      <w:r w:rsidR="0021174D">
        <w:t>(</w:t>
      </w:r>
      <w:r w:rsidR="00FF530C">
        <w:t>s</w:t>
      </w:r>
      <w:r w:rsidR="0021174D">
        <w:t>)</w:t>
      </w:r>
      <w:r w:rsidR="00FF530C">
        <w:t xml:space="preserve"> </w:t>
      </w:r>
      <w:r>
        <w:t xml:space="preserve">to complete your next assignment. </w:t>
      </w:r>
    </w:p>
    <w:p w:rsidR="008B537F" w:rsidRPr="008B537F" w:rsidRDefault="008B537F" w:rsidP="008B537F">
      <w:pPr>
        <w:pStyle w:val="ListParagraph"/>
        <w:spacing w:after="0" w:line="240" w:lineRule="auto"/>
      </w:pPr>
    </w:p>
    <w:p w:rsidR="00FF6AA8" w:rsidRPr="0021174D" w:rsidRDefault="00D32E6D" w:rsidP="003D20BA">
      <w:pPr>
        <w:rPr>
          <w:b/>
        </w:rPr>
      </w:pPr>
      <w:r>
        <w:rPr>
          <w:b/>
        </w:rPr>
        <w:t>Constructed Response Scoring Rubric - 2 P</w:t>
      </w:r>
      <w:bookmarkStart w:id="0" w:name="_GoBack"/>
      <w:bookmarkEnd w:id="0"/>
      <w:r>
        <w:rPr>
          <w:b/>
        </w:rPr>
        <w:t>oint</w:t>
      </w:r>
      <w:r w:rsidR="00FF6AA8" w:rsidRPr="0021174D">
        <w:rPr>
          <w:b/>
        </w:rPr>
        <w:t xml:space="preserve"> Scale</w:t>
      </w:r>
    </w:p>
    <w:tbl>
      <w:tblPr>
        <w:tblStyle w:val="TableGrid"/>
        <w:tblW w:w="10188" w:type="dxa"/>
        <w:tblLook w:val="04A0" w:firstRow="1" w:lastRow="0" w:firstColumn="1" w:lastColumn="0" w:noHBand="0" w:noVBand="1"/>
      </w:tblPr>
      <w:tblGrid>
        <w:gridCol w:w="2403"/>
        <w:gridCol w:w="7785"/>
      </w:tblGrid>
      <w:tr w:rsidR="00D32E6D" w:rsidTr="00D32E6D">
        <w:tc>
          <w:tcPr>
            <w:tcW w:w="2403" w:type="dxa"/>
          </w:tcPr>
          <w:p w:rsidR="00D32E6D" w:rsidRPr="00D32E6D" w:rsidRDefault="00D32E6D" w:rsidP="00D32E6D">
            <w:pPr>
              <w:jc w:val="center"/>
              <w:rPr>
                <w:b/>
              </w:rPr>
            </w:pPr>
            <w:r w:rsidRPr="00D32E6D">
              <w:rPr>
                <w:b/>
              </w:rPr>
              <w:t>2 points</w:t>
            </w:r>
          </w:p>
        </w:tc>
        <w:tc>
          <w:tcPr>
            <w:tcW w:w="7785" w:type="dxa"/>
          </w:tcPr>
          <w:p w:rsidR="00D32E6D" w:rsidRDefault="00D32E6D" w:rsidP="003D20BA">
            <w:pPr>
              <w:rPr>
                <w:b/>
              </w:rPr>
            </w:pPr>
            <w:r>
              <w:rPr>
                <w:b/>
              </w:rPr>
              <w:t>Proficient</w:t>
            </w:r>
          </w:p>
          <w:p w:rsidR="00D32E6D" w:rsidRPr="00D32E6D" w:rsidRDefault="00D32E6D" w:rsidP="003D20BA">
            <w:r>
              <w:t>The response fulfills all the requirements of the task.  The information given is text-based and relevant to the task.</w:t>
            </w:r>
          </w:p>
        </w:tc>
      </w:tr>
      <w:tr w:rsidR="00D32E6D" w:rsidTr="00D32E6D">
        <w:tc>
          <w:tcPr>
            <w:tcW w:w="2403" w:type="dxa"/>
          </w:tcPr>
          <w:p w:rsidR="00D32E6D" w:rsidRPr="00D32E6D" w:rsidRDefault="00D32E6D" w:rsidP="00D32E6D">
            <w:pPr>
              <w:jc w:val="center"/>
              <w:rPr>
                <w:b/>
              </w:rPr>
            </w:pPr>
            <w:r w:rsidRPr="00D32E6D">
              <w:rPr>
                <w:b/>
              </w:rPr>
              <w:t>1 point</w:t>
            </w:r>
          </w:p>
        </w:tc>
        <w:tc>
          <w:tcPr>
            <w:tcW w:w="7785" w:type="dxa"/>
          </w:tcPr>
          <w:p w:rsidR="00D32E6D" w:rsidRDefault="00D32E6D" w:rsidP="003D20BA">
            <w:pPr>
              <w:rPr>
                <w:b/>
              </w:rPr>
            </w:pPr>
            <w:r>
              <w:rPr>
                <w:b/>
              </w:rPr>
              <w:t>Partially Proficient</w:t>
            </w:r>
          </w:p>
          <w:p w:rsidR="00D32E6D" w:rsidRPr="00D32E6D" w:rsidRDefault="00D32E6D" w:rsidP="003D20BA">
            <w:r>
              <w:t>The response fulfills some of the requirements of the task, but some of the information may be too general, too simplistic, or not supported by the text.</w:t>
            </w:r>
          </w:p>
        </w:tc>
      </w:tr>
      <w:tr w:rsidR="00D32E6D" w:rsidTr="00D32E6D">
        <w:tc>
          <w:tcPr>
            <w:tcW w:w="2403" w:type="dxa"/>
          </w:tcPr>
          <w:p w:rsidR="00D32E6D" w:rsidRPr="00D32E6D" w:rsidRDefault="00D32E6D" w:rsidP="00D32E6D">
            <w:pPr>
              <w:jc w:val="center"/>
              <w:rPr>
                <w:b/>
              </w:rPr>
            </w:pPr>
            <w:r w:rsidRPr="00D32E6D">
              <w:rPr>
                <w:b/>
              </w:rPr>
              <w:t>0 point</w:t>
            </w:r>
          </w:p>
        </w:tc>
        <w:tc>
          <w:tcPr>
            <w:tcW w:w="7785" w:type="dxa"/>
          </w:tcPr>
          <w:p w:rsidR="00D32E6D" w:rsidRDefault="00D32E6D" w:rsidP="003D20BA">
            <w:pPr>
              <w:rPr>
                <w:b/>
              </w:rPr>
            </w:pPr>
            <w:r>
              <w:rPr>
                <w:b/>
              </w:rPr>
              <w:t>Not Proficient</w:t>
            </w:r>
          </w:p>
          <w:p w:rsidR="00D32E6D" w:rsidRPr="00D32E6D" w:rsidRDefault="00D32E6D" w:rsidP="003D20BA">
            <w:r>
              <w:t>The response does not fulfill the requirements of the task because it contains information that is inaccurate, incomplete, and/or missing altogether.</w:t>
            </w:r>
          </w:p>
        </w:tc>
      </w:tr>
    </w:tbl>
    <w:p w:rsidR="00FF6AA8" w:rsidRDefault="0021174D" w:rsidP="003D20BA">
      <w:r>
        <w:t xml:space="preserve"> </w:t>
      </w:r>
    </w:p>
    <w:sectPr w:rsidR="00FF6AA8" w:rsidSect="001F45A5">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913"/>
    <w:multiLevelType w:val="hybridMultilevel"/>
    <w:tmpl w:val="4186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253F7"/>
    <w:multiLevelType w:val="hybridMultilevel"/>
    <w:tmpl w:val="9442482E"/>
    <w:lvl w:ilvl="0" w:tplc="12FEF40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BA"/>
    <w:rsid w:val="00012E76"/>
    <w:rsid w:val="00041F4F"/>
    <w:rsid w:val="00073B95"/>
    <w:rsid w:val="001C1B2E"/>
    <w:rsid w:val="001F45A5"/>
    <w:rsid w:val="0021174D"/>
    <w:rsid w:val="003D20BA"/>
    <w:rsid w:val="007B55A0"/>
    <w:rsid w:val="008B537F"/>
    <w:rsid w:val="00966728"/>
    <w:rsid w:val="009C42A4"/>
    <w:rsid w:val="00A71B8C"/>
    <w:rsid w:val="00B145F0"/>
    <w:rsid w:val="00B54BA9"/>
    <w:rsid w:val="00BC7FBF"/>
    <w:rsid w:val="00C35897"/>
    <w:rsid w:val="00D32E6D"/>
    <w:rsid w:val="00E91BA9"/>
    <w:rsid w:val="00F353F4"/>
    <w:rsid w:val="00FF530C"/>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BA"/>
    <w:pPr>
      <w:ind w:left="720"/>
      <w:contextualSpacing/>
    </w:pPr>
  </w:style>
  <w:style w:type="character" w:styleId="Hyperlink">
    <w:name w:val="Hyperlink"/>
    <w:basedOn w:val="DefaultParagraphFont"/>
    <w:uiPriority w:val="99"/>
    <w:unhideWhenUsed/>
    <w:rsid w:val="00966728"/>
    <w:rPr>
      <w:color w:val="0000FF" w:themeColor="hyperlink"/>
      <w:u w:val="single"/>
    </w:rPr>
  </w:style>
  <w:style w:type="table" w:styleId="TableGrid">
    <w:name w:val="Table Grid"/>
    <w:basedOn w:val="TableNormal"/>
    <w:uiPriority w:val="59"/>
    <w:rsid w:val="00D32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BA"/>
    <w:pPr>
      <w:ind w:left="720"/>
      <w:contextualSpacing/>
    </w:pPr>
  </w:style>
  <w:style w:type="character" w:styleId="Hyperlink">
    <w:name w:val="Hyperlink"/>
    <w:basedOn w:val="DefaultParagraphFont"/>
    <w:uiPriority w:val="99"/>
    <w:unhideWhenUsed/>
    <w:rsid w:val="00966728"/>
    <w:rPr>
      <w:color w:val="0000FF" w:themeColor="hyperlink"/>
      <w:u w:val="single"/>
    </w:rPr>
  </w:style>
  <w:style w:type="table" w:styleId="TableGrid">
    <w:name w:val="Table Grid"/>
    <w:basedOn w:val="TableNormal"/>
    <w:uiPriority w:val="59"/>
    <w:rsid w:val="00D32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aderart.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Swader, Heather</dc:creator>
  <cp:lastModifiedBy>Swader Family</cp:lastModifiedBy>
  <cp:revision>2</cp:revision>
  <dcterms:created xsi:type="dcterms:W3CDTF">2015-01-19T14:19:00Z</dcterms:created>
  <dcterms:modified xsi:type="dcterms:W3CDTF">2015-01-19T14:19:00Z</dcterms:modified>
</cp:coreProperties>
</file>